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b w:val="1"/>
          <w:sz w:val="26"/>
          <w:szCs w:val="26"/>
        </w:rPr>
      </w:pPr>
      <w:r w:rsidDel="00000000" w:rsidR="00000000" w:rsidRPr="00000000">
        <w:rPr>
          <w:b w:val="1"/>
          <w:sz w:val="26"/>
          <w:szCs w:val="26"/>
          <w:rtl w:val="0"/>
        </w:rPr>
        <w:t xml:space="preserve">NCIMS Spring Grand Rounds</w:t>
      </w:r>
    </w:p>
    <w:p w:rsidR="00000000" w:rsidDel="00000000" w:rsidP="00000000" w:rsidRDefault="00000000" w:rsidRPr="00000000" w14:paraId="00000002">
      <w:pPr>
        <w:spacing w:after="0" w:line="240" w:lineRule="auto"/>
        <w:rPr>
          <w:b w:val="1"/>
          <w:sz w:val="26"/>
          <w:szCs w:val="26"/>
        </w:rPr>
      </w:pPr>
      <w:r w:rsidDel="00000000" w:rsidR="00000000" w:rsidRPr="00000000">
        <w:rPr>
          <w:b w:val="1"/>
          <w:sz w:val="26"/>
          <w:szCs w:val="26"/>
          <w:rtl w:val="0"/>
        </w:rPr>
        <w:t xml:space="preserve">March 15, 2025</w:t>
      </w:r>
    </w:p>
    <w:p w:rsidR="00000000" w:rsidDel="00000000" w:rsidP="00000000" w:rsidRDefault="00000000" w:rsidRPr="00000000" w14:paraId="00000003">
      <w:pPr>
        <w:spacing w:after="0" w:line="240" w:lineRule="auto"/>
        <w:rPr>
          <w:b w:val="1"/>
          <w:sz w:val="26"/>
          <w:szCs w:val="26"/>
        </w:rPr>
      </w:pPr>
      <w:r w:rsidDel="00000000" w:rsidR="00000000" w:rsidRPr="00000000">
        <w:rPr>
          <w:b w:val="1"/>
          <w:sz w:val="26"/>
          <w:szCs w:val="26"/>
          <w:rtl w:val="0"/>
        </w:rPr>
        <w:t xml:space="preserve">Kannapolis, NC</w:t>
      </w:r>
    </w:p>
    <w:p w:rsidR="00000000" w:rsidDel="00000000" w:rsidP="00000000" w:rsidRDefault="00000000" w:rsidRPr="00000000" w14:paraId="00000004">
      <w:pPr>
        <w:rPr>
          <w:b w:val="1"/>
        </w:rPr>
      </w:pPr>
      <w:r w:rsidDel="00000000" w:rsidR="00000000" w:rsidRPr="00000000">
        <w:rPr>
          <w:b w:val="1"/>
          <w:rtl w:val="0"/>
        </w:rPr>
        <w:t xml:space="preserve">Cheryl Burdette: Gut Ox Stress Review</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Thank you all for being there. I very much enjoyed learning with you.  Slides have been included, and we would also like to offer you a </w:t>
      </w:r>
      <w:r w:rsidDel="00000000" w:rsidR="00000000" w:rsidRPr="00000000">
        <w:rPr>
          <w:highlight w:val="yellow"/>
          <w:rtl w:val="0"/>
        </w:rPr>
        <w:t xml:space="preserve">promotional, or intro offer</w:t>
      </w:r>
      <w:r w:rsidDel="00000000" w:rsidR="00000000" w:rsidRPr="00000000">
        <w:rPr>
          <w:rtl w:val="0"/>
        </w:rPr>
        <w:t xml:space="preserve">.  </w:t>
      </w:r>
      <w:r w:rsidDel="00000000" w:rsidR="00000000" w:rsidRPr="00000000">
        <w:rPr>
          <w:u w:val="single"/>
          <w:rtl w:val="0"/>
        </w:rPr>
        <w:t xml:space="preserve">50% off any one test if you are a new user or a new user to that test.  This weekend I spoke a lot about our Gut Ox Stress Test.  We are also offering 50% off 4 Gut Ox Stress Tests when prepaid.  </w:t>
      </w:r>
      <w:r w:rsidDel="00000000" w:rsidR="00000000" w:rsidRPr="00000000">
        <w:rPr>
          <w:rtl w:val="0"/>
        </w:rPr>
        <w:t xml:space="preserve">This is a great way to introduce the test to your clinic.  After you run the test, I am happy to review the results with you.  Key points include:</w:t>
      </w:r>
    </w:p>
    <w:p w:rsidR="00000000" w:rsidDel="00000000" w:rsidP="00000000" w:rsidRDefault="00000000" w:rsidRPr="00000000" w14:paraId="00000006">
      <w:pPr>
        <w:rPr/>
      </w:pPr>
      <w:r w:rsidDel="00000000" w:rsidR="00000000" w:rsidRPr="00000000">
        <w:rPr>
          <w:rtl w:val="0"/>
        </w:rPr>
        <w:t xml:space="preserve">Zonulin:</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Bulk of the research centered around IBD, autoimmunity  </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Leaky gut is a key contributor to conditions on the cardiometabolic continuum.  Zonulin is highly correlated with cardiovascular disease</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Zonulin is triggered by bacteria, gluten, mold, yeast and ischemic events in the gut lining</w:t>
      </w:r>
    </w:p>
    <w:p w:rsidR="00000000" w:rsidDel="00000000" w:rsidP="00000000" w:rsidRDefault="00000000" w:rsidRPr="00000000" w14:paraId="0000000A">
      <w:pPr>
        <w:rPr/>
      </w:pPr>
      <w:r w:rsidDel="00000000" w:rsidR="00000000" w:rsidRPr="00000000">
        <w:rPr>
          <w:rtl w:val="0"/>
        </w:rPr>
        <w:t xml:space="preserve">LPS</w:t>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the driver of metabolic endotoxemia, the inflammation that contributes to cardiovascular disease</w:t>
      </w:r>
    </w:p>
    <w:p w:rsidR="00000000" w:rsidDel="00000000" w:rsidP="00000000" w:rsidRDefault="00000000" w:rsidRPr="00000000" w14:paraId="0000000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LPS is unique in its ability to drive autoimmunity in that it not only damages tight junctions, it also inhibits Zonulin occludins which tells tight junctions to close but also down regulates Treg cells, which are the cells that regulate balanced immunity.</w:t>
      </w:r>
    </w:p>
    <w:p w:rsidR="00000000" w:rsidDel="00000000" w:rsidP="00000000" w:rsidRDefault="00000000" w:rsidRPr="00000000" w14:paraId="0000000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LPS crosses the blood brain barrier and contributes to depression and cognitive decline</w:t>
      </w:r>
    </w:p>
    <w:p w:rsidR="00000000" w:rsidDel="00000000" w:rsidP="00000000" w:rsidRDefault="00000000" w:rsidRPr="00000000" w14:paraId="0000000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LPS increases cholesterol production, decreases HDL, oxidizes LDL, damages the glycocalyx and the heart</w:t>
      </w:r>
    </w:p>
    <w:p w:rsidR="00000000" w:rsidDel="00000000" w:rsidP="00000000" w:rsidRDefault="00000000" w:rsidRPr="00000000" w14:paraId="0000000F">
      <w:pPr>
        <w:rPr/>
      </w:pPr>
      <w:r w:rsidDel="00000000" w:rsidR="00000000" w:rsidRPr="00000000">
        <w:rPr>
          <w:rtl w:val="0"/>
        </w:rPr>
        <w:t xml:space="preserve">sIgA</w:t>
      </w:r>
    </w:p>
    <w:p w:rsidR="00000000" w:rsidDel="00000000" w:rsidP="00000000" w:rsidRDefault="00000000" w:rsidRPr="00000000" w14:paraId="0000001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Comprises 85% immune system</w:t>
      </w:r>
    </w:p>
    <w:p w:rsidR="00000000" w:rsidDel="00000000" w:rsidP="00000000" w:rsidRDefault="00000000" w:rsidRPr="00000000" w14:paraId="0000001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Signals the systemic immune influence to minimized more inflammatory response (TH17 branch of the immune system)</w:t>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sIgA is low, it will increase food sensitivities because the systemic immune system responds by being more ramped up secondary to a compromised first line defense.  </w:t>
      </w:r>
    </w:p>
    <w:p w:rsidR="00000000" w:rsidDel="00000000" w:rsidP="00000000" w:rsidRDefault="00000000" w:rsidRPr="00000000" w14:paraId="00000013">
      <w:pPr>
        <w:rPr/>
      </w:pPr>
      <w:r w:rsidDel="00000000" w:rsidR="00000000" w:rsidRPr="00000000">
        <w:rPr>
          <w:rtl w:val="0"/>
        </w:rPr>
        <w:t xml:space="preserve">Glutathione</w:t>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Major intercellular antioxidant, protects brain, liver, kidneys, lungs</w:t>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 major predictor of mitochondrial health and efficiency</w:t>
      </w:r>
    </w:p>
    <w:p w:rsidR="00000000" w:rsidDel="00000000" w:rsidP="00000000" w:rsidRDefault="00000000" w:rsidRPr="00000000" w14:paraId="000000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intimately involved in detoxification</w:t>
      </w:r>
    </w:p>
    <w:p w:rsidR="00000000" w:rsidDel="00000000" w:rsidP="00000000" w:rsidRDefault="00000000" w:rsidRPr="00000000" w14:paraId="0000001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Decreases viral replication</w:t>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Decreases cytokine production and inflammation</w:t>
      </w:r>
    </w:p>
    <w:p w:rsidR="00000000" w:rsidDel="00000000" w:rsidP="00000000" w:rsidRDefault="00000000" w:rsidRPr="00000000" w14:paraId="000000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Improves innate immune function, decrease TH2 and TH17 response</w:t>
      </w:r>
    </w:p>
    <w:p w:rsidR="00000000" w:rsidDel="00000000" w:rsidP="00000000" w:rsidRDefault="00000000" w:rsidRPr="00000000" w14:paraId="0000001A">
      <w:pPr>
        <w:rPr/>
      </w:pPr>
      <w:r w:rsidDel="00000000" w:rsidR="00000000" w:rsidRPr="00000000">
        <w:rPr>
          <w:rtl w:val="0"/>
        </w:rPr>
        <w:t xml:space="preserve">8-OHdG</w:t>
      </w:r>
    </w:p>
    <w:p w:rsidR="00000000" w:rsidDel="00000000" w:rsidP="00000000" w:rsidRDefault="00000000" w:rsidRPr="00000000" w14:paraId="0000001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Goes up in response to DNA damage</w:t>
      </w:r>
    </w:p>
    <w:p w:rsidR="00000000" w:rsidDel="00000000" w:rsidP="00000000" w:rsidRDefault="00000000" w:rsidRPr="00000000" w14:paraId="0000001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Goes up when there is mitochondrial damage</w:t>
      </w:r>
    </w:p>
    <w:p w:rsidR="00000000" w:rsidDel="00000000" w:rsidP="00000000" w:rsidRDefault="00000000" w:rsidRPr="00000000" w14:paraId="0000001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Is associated with multiple steps in cancer, from initiation to promotion increasing activity</w:t>
      </w:r>
    </w:p>
    <w:p w:rsidR="00000000" w:rsidDel="00000000" w:rsidP="00000000" w:rsidRDefault="00000000" w:rsidRPr="00000000" w14:paraId="0000001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Goes up as your body hit toxic threshold.  Toxins that increase 8-OHdG include mold, pollution, metals, and environmental contaminants. </w:t>
      </w:r>
    </w:p>
    <w:p w:rsidR="00000000" w:rsidDel="00000000" w:rsidP="00000000" w:rsidRDefault="00000000" w:rsidRPr="00000000" w14:paraId="0000001F">
      <w:pPr>
        <w:rPr/>
      </w:pPr>
      <w:r w:rsidDel="00000000" w:rsidR="00000000" w:rsidRPr="00000000">
        <w:rPr>
          <w:rtl w:val="0"/>
        </w:rPr>
        <w:t xml:space="preserve">F2-Isoprostane</w:t>
      </w:r>
    </w:p>
    <w:p w:rsidR="00000000" w:rsidDel="00000000" w:rsidP="00000000" w:rsidRDefault="00000000" w:rsidRPr="00000000" w14:paraId="0000002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Goes up when fats are being damaged such as fat in the CNS, PNS and membrane of every cell</w:t>
      </w:r>
    </w:p>
    <w:p w:rsidR="00000000" w:rsidDel="00000000" w:rsidP="00000000" w:rsidRDefault="00000000" w:rsidRPr="00000000" w14:paraId="0000002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Will block incorporation of omega-3s into the appropriate tissue</w:t>
      </w:r>
    </w:p>
    <w:p w:rsidR="00000000" w:rsidDel="00000000" w:rsidP="00000000" w:rsidRDefault="00000000" w:rsidRPr="00000000" w14:paraId="0000002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Highly correlated with conditions that are neurologic and cardiovascular disease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BD77AF"/>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Vy3y8SsrsZGk3VMBIpvm3Of3aQ==">CgMxLjA4AHIhMTNzOEROcTFEckZtWnlPSjhhMzBneENXelVDYkNYS2pF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2025-03-19T14:10:00Z</dcterms:created>
  <dc:creator>Cheryl Burdette</dc:creator>
</cp:coreProperties>
</file>